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v87bmkrejzu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Commercial Loan Analyzer – Universal Loan Application Questionnaire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</w:t>
        <w:br w:type="textWrapping"/>
      </w:r>
      <w:r w:rsidDel="00000000" w:rsidR="00000000" w:rsidRPr="00000000">
        <w:rPr>
          <w:rtl w:val="0"/>
        </w:rPr>
        <w:t xml:space="preserve"> This questionnaire is designed to collect consistent, decision-ready information for underwriting and analyzing commercial loan requests ranging from </w:t>
      </w:r>
      <w:r w:rsidDel="00000000" w:rsidR="00000000" w:rsidRPr="00000000">
        <w:rPr>
          <w:b w:val="1"/>
          <w:bCs w:val="1"/>
          <w:rtl w:val="0"/>
        </w:rPr>
        <w:t xml:space="preserve">$100,000 to $5,000,000,000</w:t>
      </w:r>
      <w:r w:rsidDel="00000000" w:rsidR="00000000" w:rsidRPr="00000000">
        <w:rPr>
          <w:rtl w:val="0"/>
        </w:rPr>
        <w:t xml:space="preserve">, across all major asset classes and transaction types.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tnfsfyp1bnh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Transaction Overview</w:t>
      </w:r>
    </w:p>
    <w:p w:rsidR="00000000" w:rsidDel="00000000" w:rsidP="00000000" w:rsidRDefault="00000000" w:rsidRPr="00000000" w14:paraId="00000005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Requested Loan Amount: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Loan Type:</w:t>
      </w:r>
      <w:r w:rsidDel="00000000" w:rsidR="00000000" w:rsidRPr="00000000">
        <w:rPr>
          <w:rtl w:val="0"/>
        </w:rPr>
        <w:t xml:space="preserve"> ☐ Acquisition ☐ Refinance ☐ Construction ☐ Construction-to-Perm ☐ Bridge ☐ Mezzanine ☐ Preferred Equity ☐ Other: ______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Asset Type:</w:t>
      </w:r>
      <w:r w:rsidDel="00000000" w:rsidR="00000000" w:rsidRPr="00000000">
        <w:rPr>
          <w:rtl w:val="0"/>
        </w:rPr>
        <w:t xml:space="preserve"> ☐ Office ☐ Multifamily ☐ Industrial ☐ Retail ☐ Hospitality ☐ Mixed-Use ☐ Land ☐ Infrastructure ☐ Other: ______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Transaction Purpose (brief description):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Property Name (if applicable):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Property Address / Location (City, State, Country):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Loan Term Requested: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Amortization (if applicable):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Interest Structure:</w:t>
      </w:r>
      <w:r w:rsidDel="00000000" w:rsidR="00000000" w:rsidRPr="00000000">
        <w:rPr>
          <w:rtl w:val="0"/>
        </w:rPr>
        <w:t xml:space="preserve"> ☐ Fixed ☐ Floating ☐ Hybrid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Target Closing Date: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Recourse Structure:</w:t>
      </w:r>
      <w:r w:rsidDel="00000000" w:rsidR="00000000" w:rsidRPr="00000000">
        <w:rPr>
          <w:rtl w:val="0"/>
        </w:rPr>
        <w:t xml:space="preserve"> ☐ Full ☐ Partial ☐ Non-Recourse</w:t>
        <w:br w:type="textWrapping"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arqu5qn1jg7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Borrower &amp; Sponsorship Information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Borrower Legal Name: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Entity Type:</w:t>
      </w:r>
      <w:r w:rsidDel="00000000" w:rsidR="00000000" w:rsidRPr="00000000">
        <w:rPr>
          <w:rtl w:val="0"/>
        </w:rPr>
        <w:t xml:space="preserve"> ☐ LLC ☐ LP ☐ Corporation ☐ Trust ☐ JV ☐ Other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Date of Formation: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State / Country of Formation: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Ownership Structure (list principals and % ownership):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Guarantors (if any):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Sponsor Net Worth (combined):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Sponsor Liquidity (combined):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Years of Relevant Experience: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Comparable Projects Completed (summary):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Any prior defaults, bankruptcies, or material litigation?</w:t>
      </w:r>
      <w:r w:rsidDel="00000000" w:rsidR="00000000" w:rsidRPr="00000000">
        <w:rPr>
          <w:rtl w:val="0"/>
        </w:rPr>
        <w:t xml:space="preserve"> ☐ No ☐ Yes (Explain):</w:t>
        <w:br w:type="textWrapping"/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gkazwjgbkz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Property / Collateral Details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Property Type &amp; Class: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Year Built / Last Renovation: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Number of Units / Square Feet / Keys (as applicable):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Current Physical Occupancy (%):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Stabilized Occupancy (%):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Major Tenants (Top 5 by revenue):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Weighted Average Lease Term (WALT):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Known Environmental Issues:</w:t>
      </w:r>
      <w:r w:rsidDel="00000000" w:rsidR="00000000" w:rsidRPr="00000000">
        <w:rPr>
          <w:rtl w:val="0"/>
        </w:rPr>
        <w:t xml:space="preserve"> ☐ No ☐ Yes (Explain):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Zoning Status (Conforming / Legal Non-Conforming / Other):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Flood Zone:</w:t>
      </w:r>
      <w:r w:rsidDel="00000000" w:rsidR="00000000" w:rsidRPr="00000000">
        <w:rPr>
          <w:rtl w:val="0"/>
        </w:rPr>
        <w:t xml:space="preserve"> ☐ No ☐ Yes</w:t>
        <w:br w:type="textWrapping"/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93wdcsy84c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Financial Performance (Historical)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Attach operating statements where available.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Trailing 12-Month Gross Revenue: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Other Income: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Operating Expenses: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Net Operating Income (NOI):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Existing Debt Service: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Debt Service Coverage Ratio (DSCR):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Annual Capital Expenditures: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Extraordinary / One-Time Items (if any):</w:t>
        <w:br w:type="textWrapping"/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cq1y65htw5j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Projections &amp; Business Plan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Stabilized NOI (Amount &amp; Year):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Revenue Growth Assumptions: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Expense Growth Assumptions: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Capital Improvement Plan (CIP) Summary: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Lease-Up / Repositioning Strategy: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Timeline to Stabilization: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Risks &amp; Mitigants:</w:t>
        <w:br w:type="textWrapping"/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uc3gg83zvcc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Sources &amp; Uses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7jc0j2tb8fi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Sources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Senior Loan: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Mezzanine / Preferred Equity: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Sponsor Equity: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Other Sources:</w:t>
        <w:br w:type="textWrapping"/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em9fvea9hd1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Uses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Purchase Price / Loan Payoff: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Hard Costs: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Soft Costs: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Financing Fees: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Reserves: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Other Uses:</w:t>
        <w:br w:type="textWrapping"/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5drrqlh6edg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Valuation &amp; Key Metrics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As-Is Value: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Stabilized Value: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Loan-to-Value (LTV):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Loan-to-Cost (LTC):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Debt Yield: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Exit Cap Rate: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Appraisal Status:</w:t>
      </w:r>
      <w:r w:rsidDel="00000000" w:rsidR="00000000" w:rsidRPr="00000000">
        <w:rPr>
          <w:rtl w:val="0"/>
        </w:rPr>
        <w:t xml:space="preserve"> ☐ Not Ordered ☐ Ordered ☐ Completed ☐ Pending</w:t>
        <w:br w:type="textWrapping"/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1g9sdtqj9rw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Loan Structure &amp; Terms Requested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Interest Rate (or Spread):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Index (if floating):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Rate Cap / Hedge: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Origination Fee: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Exit Fee / Prepayment Terms: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Reserves Required:</w:t>
      </w:r>
      <w:r w:rsidDel="00000000" w:rsidR="00000000" w:rsidRPr="00000000">
        <w:rPr>
          <w:rtl w:val="0"/>
        </w:rPr>
        <w:t xml:space="preserve"> ☐ TI/LC ☐ CapEx ☐ Interest ☐ Taxes ☐ Insurance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Financial Covenants: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Cash Management:</w:t>
      </w:r>
      <w:r w:rsidDel="00000000" w:rsidR="00000000" w:rsidRPr="00000000">
        <w:rPr>
          <w:rtl w:val="0"/>
        </w:rPr>
        <w:t xml:space="preserve"> ☐ None ☐ Springing ☐ Hard Lockbox</w:t>
        <w:br w:type="textWrapping"/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pq0msihcnl1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Risk Assessment (Lender Use Only)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Market Risk: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Sponsor Risk: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Asset Risk: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Structural Risk: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Regulatory / Political Risk (if applicable):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ESG Considerations:</w:t>
        <w:br w:type="textWrapping"/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3yzvhu14ur4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Exit Strategy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Planned Exit:</w:t>
      </w:r>
      <w:r w:rsidDel="00000000" w:rsidR="00000000" w:rsidRPr="00000000">
        <w:rPr>
          <w:rtl w:val="0"/>
        </w:rPr>
        <w:t xml:space="preserve"> ☐ Sale ☐ Refinance ☐ Hold</w:t>
        <w:br w:type="textWrapping"/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Expected Exit Date: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Refinance Assumptions: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Sensitivity to Interest Rates / Value Changes:</w:t>
        <w:br w:type="textWrapping"/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p6pa4kqtj3y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Required Attachments Checklist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Rent Roll / Tenant Schedule</w:t>
        <w:br w:type="textWrapping"/>
        <w:t xml:space="preserve"> ☐ Historical Financials (2–3 years)</w:t>
        <w:br w:type="textWrapping"/>
        <w:t xml:space="preserve"> ☐ Pro Forma / Financial Model</w:t>
        <w:br w:type="textWrapping"/>
        <w:t xml:space="preserve"> ☐ Sponsor Financial Statement(s)</w:t>
        <w:br w:type="textWrapping"/>
        <w:t xml:space="preserve"> ☐ Organizational Chart</w:t>
        <w:br w:type="textWrapping"/>
        <w:t xml:space="preserve"> ☐ Property Photos / Plans</w:t>
        <w:br w:type="textWrapping"/>
        <w:t xml:space="preserve"> ☐ Appraisal, PCA, Phase I (if available)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ye7flul1e02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Certifications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certify that the information provided herein is accurate and complete to the best of my knowledge.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Borrower / Authorized Signatory:</w:t>
      </w:r>
      <w:r w:rsidDel="00000000" w:rsidR="00000000" w:rsidRPr="00000000">
        <w:rPr>
          <w:rtl w:val="0"/>
        </w:rPr>
        <w:t xml:space="preserve"> 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Title:</w:t>
      </w:r>
      <w:r w:rsidDel="00000000" w:rsidR="00000000" w:rsidRPr="00000000">
        <w:rPr>
          <w:rtl w:val="0"/>
        </w:rPr>
        <w:t xml:space="preserve"> 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7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